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E43F392" w14:textId="5DC8720A" w:rsidR="00DC374B" w:rsidRPr="00DC374B" w:rsidRDefault="00DC374B" w:rsidP="00DC374B">
      <w:pPr>
        <w:jc w:val="center"/>
        <w:rPr>
          <w:b/>
          <w:bCs/>
          <w:sz w:val="32"/>
          <w:szCs w:val="32"/>
        </w:rPr>
      </w:pPr>
      <w:r w:rsidRPr="00DC374B">
        <w:rPr>
          <w:b/>
          <w:bCs/>
          <w:sz w:val="32"/>
          <w:szCs w:val="32"/>
        </w:rPr>
        <w:t>Opis przedmiot</w:t>
      </w:r>
      <w:r w:rsidR="00E427B1">
        <w:rPr>
          <w:b/>
          <w:bCs/>
          <w:sz w:val="32"/>
          <w:szCs w:val="32"/>
        </w:rPr>
        <w:t>u</w:t>
      </w:r>
      <w:r w:rsidRPr="00DC374B">
        <w:rPr>
          <w:b/>
          <w:bCs/>
          <w:sz w:val="32"/>
          <w:szCs w:val="32"/>
        </w:rPr>
        <w:t xml:space="preserve"> zamówienia</w:t>
      </w:r>
    </w:p>
    <w:p w14:paraId="5E98A7F7" w14:textId="77777777" w:rsidR="00DC374B" w:rsidRDefault="00DC374B"/>
    <w:p w14:paraId="767BD76E" w14:textId="01CE0E15" w:rsidR="00DC374B" w:rsidRDefault="00DC374B">
      <w:r>
        <w:t>Nazwa zadania:</w:t>
      </w:r>
    </w:p>
    <w:p w14:paraId="75567861" w14:textId="77F8E4AA" w:rsidR="00DC374B" w:rsidRPr="001D1BD7" w:rsidRDefault="00DC374B" w:rsidP="00DC374B">
      <w:pPr>
        <w:pStyle w:val="Akapitzlist"/>
        <w:numPr>
          <w:ilvl w:val="0"/>
          <w:numId w:val="1"/>
        </w:numPr>
        <w:rPr>
          <w:b/>
          <w:bCs/>
        </w:rPr>
      </w:pPr>
      <w:r w:rsidRPr="001D1BD7">
        <w:rPr>
          <w:b/>
          <w:bCs/>
        </w:rPr>
        <w:t xml:space="preserve">Określenie nośności użytkowej obiektu mostowego w ciągu DP 1434 S w km 8+585 </w:t>
      </w:r>
      <w:r w:rsidRPr="001D1BD7">
        <w:rPr>
          <w:b/>
          <w:bCs/>
        </w:rPr>
        <w:br/>
        <w:t>w miejscowości Żabnica, Gmina Węgierka – Górka</w:t>
      </w:r>
    </w:p>
    <w:p w14:paraId="2D1D631D" w14:textId="1AF91CA2" w:rsidR="00DC374B" w:rsidRDefault="00DC374B" w:rsidP="00DC374B">
      <w:r>
        <w:t xml:space="preserve">   </w:t>
      </w:r>
      <w:r w:rsidR="001D1BD7" w:rsidRPr="001D1BD7">
        <w:rPr>
          <w:noProof/>
        </w:rPr>
        <w:drawing>
          <wp:inline distT="0" distB="0" distL="0" distR="0" wp14:anchorId="61CC34DD" wp14:editId="265FEF81">
            <wp:extent cx="2790825" cy="1731528"/>
            <wp:effectExtent l="0" t="0" r="0" b="2540"/>
            <wp:docPr id="1758391746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58391746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807723" cy="17420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   </w:t>
      </w:r>
      <w:r>
        <w:rPr>
          <w:noProof/>
        </w:rPr>
        <w:drawing>
          <wp:inline distT="0" distB="0" distL="0" distR="0" wp14:anchorId="259B01D2" wp14:editId="6799D47A">
            <wp:extent cx="3032151" cy="2276475"/>
            <wp:effectExtent l="0" t="0" r="0" b="0"/>
            <wp:docPr id="2049481587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55968" cy="22943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B584038" w14:textId="59A5217F" w:rsidR="00DC374B" w:rsidRPr="001D1BD7" w:rsidRDefault="00DC374B" w:rsidP="00DC374B">
      <w:pPr>
        <w:pStyle w:val="Akapitzlist"/>
        <w:numPr>
          <w:ilvl w:val="0"/>
          <w:numId w:val="1"/>
        </w:numPr>
        <w:rPr>
          <w:b/>
          <w:bCs/>
        </w:rPr>
      </w:pPr>
      <w:r w:rsidRPr="001D1BD7">
        <w:rPr>
          <w:b/>
          <w:bCs/>
        </w:rPr>
        <w:t xml:space="preserve">Określenie nośności użytkowej obiektu mostowego w ciągu DP 1434 S w km 7+685 </w:t>
      </w:r>
      <w:r w:rsidRPr="001D1BD7">
        <w:rPr>
          <w:b/>
          <w:bCs/>
        </w:rPr>
        <w:br/>
        <w:t>w miejscowości Żabnica, Gmina Węgierka - Górka</w:t>
      </w:r>
    </w:p>
    <w:p w14:paraId="23281F1E" w14:textId="77777777" w:rsidR="00DC374B" w:rsidRDefault="00DC374B" w:rsidP="00DC374B"/>
    <w:p w14:paraId="0E91123E" w14:textId="78FD8E15" w:rsidR="00DC374B" w:rsidRDefault="00DC374B" w:rsidP="00DC374B">
      <w:r>
        <w:rPr>
          <w:noProof/>
        </w:rPr>
        <w:drawing>
          <wp:inline distT="0" distB="0" distL="0" distR="0" wp14:anchorId="1EF9DA04" wp14:editId="503DA2C2">
            <wp:extent cx="3031888" cy="2276277"/>
            <wp:effectExtent l="0" t="0" r="0" b="0"/>
            <wp:docPr id="1447536744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2656" cy="22843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</w:t>
      </w:r>
      <w:r>
        <w:rPr>
          <w:noProof/>
        </w:rPr>
        <w:drawing>
          <wp:inline distT="0" distB="0" distL="0" distR="0" wp14:anchorId="648598FD" wp14:editId="3B809E17">
            <wp:extent cx="3005560" cy="2256511"/>
            <wp:effectExtent l="0" t="0" r="4445" b="0"/>
            <wp:docPr id="1792665129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1061" cy="22831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F6FA1BA" w14:textId="77777777" w:rsidR="00DC374B" w:rsidRDefault="00DC374B" w:rsidP="00DC374B"/>
    <w:p w14:paraId="7D69FA18" w14:textId="0AEA6C0B" w:rsidR="00DC374B" w:rsidRPr="00DC374B" w:rsidRDefault="00DC374B" w:rsidP="00DC374B">
      <w:pPr>
        <w:rPr>
          <w:b/>
          <w:bCs/>
        </w:rPr>
      </w:pPr>
      <w:r w:rsidRPr="00DC374B">
        <w:rPr>
          <w:b/>
          <w:bCs/>
        </w:rPr>
        <w:t>Podstawa prawna:</w:t>
      </w:r>
    </w:p>
    <w:p w14:paraId="41E4867C" w14:textId="6891C6B3" w:rsidR="00DC374B" w:rsidRDefault="00DC374B" w:rsidP="00DC374B">
      <w:r>
        <w:t xml:space="preserve">Opracowanie należy wykonać w oparciu o obowiązujące przepisy i normy w tym m. in.: </w:t>
      </w:r>
    </w:p>
    <w:p w14:paraId="1851DCA0" w14:textId="0450B74B" w:rsidR="00DC374B" w:rsidRDefault="00DC374B" w:rsidP="00DC374B">
      <w:r>
        <w:t>[1] Rozporządzenie Ministra Transportu i Gospodarki Morskiej z dnia 30 maja 2000r, w sprawie warunków technicznych jakim powinny odpowiadać drogowe obiekty inżynierskie i ich sytuowanie. (Dz. U. nr 63 z dnia 3 sierpnia 2000; z późn. zmianami);</w:t>
      </w:r>
    </w:p>
    <w:p w14:paraId="5BE9E471" w14:textId="3805C5FA" w:rsidR="00DC374B" w:rsidRDefault="00DC374B" w:rsidP="00DC374B">
      <w:r>
        <w:lastRenderedPageBreak/>
        <w:t>[2] Rozporządzenie Ministra Transportu i Gospodarki Morskiej z dnia 2 marca 1999r. w sprawie  warunków technicznych, jakim powinny odpowiadać drogi publiczne i ich usytuowanie (Dz. U. Nr 43 poz. 430; z późn. zmianami);</w:t>
      </w:r>
    </w:p>
    <w:p w14:paraId="6941F51F" w14:textId="277438BB" w:rsidR="00DC374B" w:rsidRDefault="00DC374B" w:rsidP="00DC374B">
      <w:r>
        <w:t>[3] Rozporządzenie Ministra Infrastruktury z dnia 31 grudnia 2002 r. w sprawie warunków technicznych pojazdów oraz zakresu ich niezbędnego wyposażenia (tekst ujednolicony Dz.U.2015 poz. 305).</w:t>
      </w:r>
    </w:p>
    <w:p w14:paraId="22659D7A" w14:textId="77777777" w:rsidR="00DC374B" w:rsidRDefault="00DC374B" w:rsidP="00DC374B">
      <w:r>
        <w:t>[4] PN-85/S-10030 Obiekty mostowe. Obciążenia.</w:t>
      </w:r>
    </w:p>
    <w:p w14:paraId="2F57046C" w14:textId="77777777" w:rsidR="00DC374B" w:rsidRDefault="00DC374B" w:rsidP="00DC374B">
      <w:r>
        <w:t>[5] PN-66/B-02015. Mosty, wiadukty i przepusty. Obciążenia i oddziaływania.</w:t>
      </w:r>
    </w:p>
    <w:p w14:paraId="2885DB98" w14:textId="18A464E4" w:rsidR="00DC374B" w:rsidRDefault="00DC374B" w:rsidP="00DC374B">
      <w:r>
        <w:t>[6] PN-91/S-10042 Obiekty mostowe. Mosty betonowe, żelbetowe i z betonu sprężonego. Projektowanie.</w:t>
      </w:r>
    </w:p>
    <w:p w14:paraId="47A91866" w14:textId="44163F34" w:rsidR="00DC374B" w:rsidRDefault="00DC374B" w:rsidP="00DC374B">
      <w:r>
        <w:t>[7] PN-58/B-03261 Betonowe i żelbetowe konstrukcje mostowe. Obliczenia statyczne i projektowanie.</w:t>
      </w:r>
    </w:p>
    <w:p w14:paraId="25CC7F66" w14:textId="67060B11" w:rsidR="00DC374B" w:rsidRDefault="00DC374B" w:rsidP="00DC374B">
      <w:r>
        <w:t>[8] PN-B-03264:2002. Konstrukcje betonowe, żelbetowe i sprężone. Obliczenia statyczne i projektowanie.</w:t>
      </w:r>
    </w:p>
    <w:p w14:paraId="7CEDCDE8" w14:textId="77A141D6" w:rsidR="00DC374B" w:rsidRDefault="00DC374B" w:rsidP="00DC374B">
      <w:r>
        <w:t>[9] Instrukcja do określania nośności użytkowej drogowych obiektów mostowych. Załącznik do Zarządzenia Nr 17 Generalnego Dyrektora Dróg Krajowych i Autostrad z dnia 1.06.2004 r.</w:t>
      </w:r>
    </w:p>
    <w:p w14:paraId="4B7530AD" w14:textId="5BD52525" w:rsidR="00DC374B" w:rsidRDefault="00DC374B" w:rsidP="00DC374B">
      <w:r>
        <w:t>[10] Instrukcje przeprowadzania przeglądów drogowych obiektów inżynierskich.  Załącznik do zarządzenia nr 14 Generalnego Dyrektora Dróg Krajowych i Autostrad z dnia 7.07.2005 r.</w:t>
      </w:r>
    </w:p>
    <w:p w14:paraId="26A3480C" w14:textId="77777777" w:rsidR="001D1BD7" w:rsidRDefault="001D1BD7" w:rsidP="00DC374B"/>
    <w:p w14:paraId="540D788C" w14:textId="77777777" w:rsidR="001D1BD7" w:rsidRPr="001D1BD7" w:rsidRDefault="001D1BD7" w:rsidP="001D1BD7">
      <w:pPr>
        <w:rPr>
          <w:b/>
          <w:bCs/>
        </w:rPr>
      </w:pPr>
      <w:r w:rsidRPr="001D1BD7">
        <w:rPr>
          <w:b/>
          <w:bCs/>
        </w:rPr>
        <w:t>Cel i zakres opracowania</w:t>
      </w:r>
    </w:p>
    <w:p w14:paraId="7F06DEF8" w14:textId="6129A396" w:rsidR="001D1BD7" w:rsidRDefault="001D1BD7" w:rsidP="001D1BD7">
      <w:r>
        <w:t>Celem opracowania jest ocena aktualnej nośności obiektu z uwzględnieniem jego stanu technicznego oraz sformułowanie wniosków dotyczących możliwości jego dalszego użytkowania.</w:t>
      </w:r>
    </w:p>
    <w:p w14:paraId="45A4D5FE" w14:textId="44479A14" w:rsidR="001D1BD7" w:rsidRDefault="001D1BD7" w:rsidP="001D1BD7">
      <w:r>
        <w:t>Opracowanie swoim zakresem powinno zawierać:</w:t>
      </w:r>
    </w:p>
    <w:p w14:paraId="53A2841B" w14:textId="6025EEA5" w:rsidR="001D1BD7" w:rsidRDefault="001D1BD7" w:rsidP="001D1BD7">
      <w:pPr>
        <w:pStyle w:val="Akapitzlist"/>
        <w:numPr>
          <w:ilvl w:val="0"/>
          <w:numId w:val="4"/>
        </w:numPr>
      </w:pPr>
      <w:r>
        <w:t>inwentaryzację geometryczną obiektu (sprawdzenie geometrii podstawowych elementów),</w:t>
      </w:r>
    </w:p>
    <w:p w14:paraId="1CB2E663" w14:textId="6C3E6D23" w:rsidR="001D1BD7" w:rsidRDefault="001D1BD7" w:rsidP="001D1BD7">
      <w:pPr>
        <w:pStyle w:val="Akapitzlist"/>
        <w:numPr>
          <w:ilvl w:val="0"/>
          <w:numId w:val="4"/>
        </w:numPr>
      </w:pPr>
      <w:r>
        <w:t>inwentaryzację fotograficzną,</w:t>
      </w:r>
    </w:p>
    <w:p w14:paraId="163D30FE" w14:textId="287D1D64" w:rsidR="001D1BD7" w:rsidRDefault="001D1BD7" w:rsidP="001D1BD7">
      <w:pPr>
        <w:pStyle w:val="Akapitzlist"/>
        <w:numPr>
          <w:ilvl w:val="0"/>
          <w:numId w:val="4"/>
        </w:numPr>
      </w:pPr>
      <w:r>
        <w:t>analizę nośności obiektu,</w:t>
      </w:r>
    </w:p>
    <w:p w14:paraId="358EB5E6" w14:textId="7A74C7ED" w:rsidR="001D1BD7" w:rsidRDefault="001D1BD7" w:rsidP="001D1BD7">
      <w:pPr>
        <w:pStyle w:val="Akapitzlist"/>
        <w:numPr>
          <w:ilvl w:val="0"/>
          <w:numId w:val="4"/>
        </w:numPr>
      </w:pPr>
      <w:r>
        <w:t>wnioski końcowe – ewentualne zalecenia wprowadzenie ograniczenia tonażowego.</w:t>
      </w:r>
    </w:p>
    <w:p w14:paraId="4949D7E9" w14:textId="028410FC" w:rsidR="00DC374B" w:rsidRDefault="00DC374B" w:rsidP="00DC374B"/>
    <w:sectPr w:rsidR="00DC374B" w:rsidSect="00DC374B">
      <w:pgSz w:w="11906" w:h="16838"/>
      <w:pgMar w:top="1417" w:right="849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0313E3"/>
    <w:multiLevelType w:val="hybridMultilevel"/>
    <w:tmpl w:val="AE0CB2C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D2A539B"/>
    <w:multiLevelType w:val="hybridMultilevel"/>
    <w:tmpl w:val="AE0CB2C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6BD4073"/>
    <w:multiLevelType w:val="hybridMultilevel"/>
    <w:tmpl w:val="67908E60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4E27447"/>
    <w:multiLevelType w:val="hybridMultilevel"/>
    <w:tmpl w:val="2A0457C6"/>
    <w:lvl w:ilvl="0" w:tplc="5170B736">
      <w:start w:val="8"/>
      <w:numFmt w:val="bullet"/>
      <w:lvlText w:val="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69831601">
    <w:abstractNumId w:val="0"/>
  </w:num>
  <w:num w:numId="2" w16cid:durableId="236326289">
    <w:abstractNumId w:val="3"/>
  </w:num>
  <w:num w:numId="3" w16cid:durableId="633488400">
    <w:abstractNumId w:val="1"/>
  </w:num>
  <w:num w:numId="4" w16cid:durableId="73886844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374B"/>
    <w:rsid w:val="00095C9D"/>
    <w:rsid w:val="001570F0"/>
    <w:rsid w:val="001D1BD7"/>
    <w:rsid w:val="00DC374B"/>
    <w:rsid w:val="00E427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3D9B15"/>
  <w15:chartTrackingRefBased/>
  <w15:docId w15:val="{62A2E98D-0505-4CE4-921F-DB786096BA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DC374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DC374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DC374B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DC374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DC374B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DC374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DC374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DC374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DC374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DC374B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DC374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DC374B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DC374B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DC374B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DC374B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DC374B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DC374B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DC374B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DC374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DC374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DC374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DC374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DC374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DC374B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DC374B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DC374B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DC374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DC374B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DC374B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329</Words>
  <Characters>1980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Mieszczak</dc:creator>
  <cp:keywords/>
  <dc:description/>
  <cp:lastModifiedBy>PZD</cp:lastModifiedBy>
  <cp:revision>2</cp:revision>
  <cp:lastPrinted>2025-09-15T11:21:00Z</cp:lastPrinted>
  <dcterms:created xsi:type="dcterms:W3CDTF">2025-09-15T11:07:00Z</dcterms:created>
  <dcterms:modified xsi:type="dcterms:W3CDTF">2025-09-25T07:51:00Z</dcterms:modified>
</cp:coreProperties>
</file>