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F26" w:rsidRDefault="00401F26" w:rsidP="00401F26">
      <w:r>
        <w:t>TABELA ELEMENTÓW ROZLICZENIOWYCH DLA PAKIETU nr II</w:t>
      </w:r>
    </w:p>
    <w:p w:rsidR="00EF3938" w:rsidRDefault="00EF3938">
      <w:bookmarkStart w:id="0" w:name="_GoBack"/>
      <w:bookmarkEnd w:id="0"/>
    </w:p>
    <w:p w:rsidR="00401F26" w:rsidRDefault="00401F26">
      <w:r>
        <w:rPr>
          <w:b/>
        </w:rPr>
        <w:t xml:space="preserve">Odbudowa uszkodzonego odcinka drogi powiatowej nr 1415S Pewel Mała – Pewel </w:t>
      </w:r>
      <w:proofErr w:type="spellStart"/>
      <w:r>
        <w:rPr>
          <w:b/>
        </w:rPr>
        <w:t>Ślemieńska</w:t>
      </w:r>
      <w:proofErr w:type="spellEnd"/>
      <w:r>
        <w:rPr>
          <w:b/>
        </w:rPr>
        <w:t xml:space="preserve"> – Ślemień w km od 3+810 do 3+830 o długości 20 </w:t>
      </w:r>
      <w:proofErr w:type="spellStart"/>
      <w:r>
        <w:rPr>
          <w:b/>
        </w:rPr>
        <w:t>mb</w:t>
      </w:r>
      <w:proofErr w:type="spellEnd"/>
      <w:r>
        <w:rPr>
          <w:b/>
        </w:rPr>
        <w:t xml:space="preserve"> w m. Pewel </w:t>
      </w:r>
      <w:proofErr w:type="spellStart"/>
      <w:r>
        <w:rPr>
          <w:b/>
        </w:rPr>
        <w:t>Ślemieńska</w:t>
      </w:r>
      <w:proofErr w:type="spellEnd"/>
    </w:p>
    <w:p w:rsidR="00401F26" w:rsidRDefault="00401F26"/>
    <w:p w:rsidR="00401F26" w:rsidRDefault="00401F26"/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967"/>
      </w:tblGrid>
      <w:tr w:rsidR="00401F26" w:rsidRPr="007B73F0" w:rsidTr="00401F26">
        <w:trPr>
          <w:trHeight w:val="397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401F26" w:rsidRPr="007B73F0" w:rsidRDefault="00401F26" w:rsidP="00C90761">
            <w:pPr>
              <w:ind w:left="360"/>
              <w:jc w:val="center"/>
              <w:rPr>
                <w:b/>
                <w:sz w:val="22"/>
              </w:rPr>
            </w:pPr>
            <w:r w:rsidRPr="007B73F0">
              <w:rPr>
                <w:b/>
                <w:sz w:val="22"/>
              </w:rPr>
              <w:t>Lp.</w:t>
            </w:r>
          </w:p>
        </w:tc>
        <w:tc>
          <w:tcPr>
            <w:tcW w:w="7967" w:type="dxa"/>
            <w:tcBorders>
              <w:bottom w:val="single" w:sz="4" w:space="0" w:color="auto"/>
            </w:tcBorders>
            <w:vAlign w:val="center"/>
          </w:tcPr>
          <w:p w:rsidR="00401F26" w:rsidRPr="007B73F0" w:rsidRDefault="00401F26" w:rsidP="00C90761">
            <w:pPr>
              <w:jc w:val="center"/>
              <w:rPr>
                <w:b/>
                <w:sz w:val="22"/>
              </w:rPr>
            </w:pPr>
            <w:r w:rsidRPr="007B73F0">
              <w:rPr>
                <w:b/>
                <w:sz w:val="22"/>
              </w:rPr>
              <w:t>Rodzaj robót – przy założeniu utrzymania ciągłości ruchu pojazdów i pieszych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tcBorders>
              <w:tr2bl w:val="single" w:sz="4" w:space="0" w:color="auto"/>
            </w:tcBorders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7967" w:type="dxa"/>
            <w:tcBorders>
              <w:tr2bl w:val="single" w:sz="4" w:space="0" w:color="auto"/>
            </w:tcBorders>
            <w:vAlign w:val="center"/>
          </w:tcPr>
          <w:p w:rsidR="00401F26" w:rsidRPr="007E02ED" w:rsidRDefault="00401F26" w:rsidP="00C90761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44615">
              <w:rPr>
                <w:sz w:val="20"/>
                <w:szCs w:val="22"/>
              </w:rPr>
              <w:t>Wykonanie projektu wykonawczego wraz ze wszystkimi uzgodnieniami,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przedmiaru robót, kosztorysu inwestorskiego, szczegółowej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specyfikacji technicznej, zgłoszenie zamiaru wykonania robót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bud</w:t>
            </w:r>
            <w:r>
              <w:rPr>
                <w:sz w:val="20"/>
                <w:szCs w:val="22"/>
              </w:rPr>
              <w:t>owlanych (wartość netto nie moż</w:t>
            </w:r>
            <w:r w:rsidRPr="00B44615">
              <w:rPr>
                <w:sz w:val="20"/>
                <w:szCs w:val="22"/>
              </w:rPr>
              <w:t>e przekraczać 5% wartości robót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budowlanych</w:t>
            </w:r>
            <w:r>
              <w:rPr>
                <w:sz w:val="20"/>
                <w:szCs w:val="22"/>
              </w:rPr>
              <w:t xml:space="preserve"> ogółem netto)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 w:rsidRPr="00C67434">
              <w:rPr>
                <w:sz w:val="20"/>
              </w:rPr>
              <w:t>Roboty przygotowawcze</w:t>
            </w:r>
            <w:r>
              <w:rPr>
                <w:sz w:val="20"/>
              </w:rPr>
              <w:t xml:space="preserve"> (inne niż w pkt 2.1. – 2.4.)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>
              <w:rPr>
                <w:sz w:val="20"/>
              </w:rPr>
              <w:t>Tymczasowa organizacja ruchu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>
              <w:rPr>
                <w:sz w:val="20"/>
              </w:rPr>
              <w:t>Organizacja placu budowy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>
              <w:rPr>
                <w:sz w:val="20"/>
              </w:rPr>
              <w:t>Wycinka drzew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>
              <w:rPr>
                <w:sz w:val="20"/>
              </w:rPr>
              <w:t>Geodezyjna inwentaryzacja powykonawcza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>
              <w:rPr>
                <w:sz w:val="20"/>
              </w:rPr>
              <w:t>Roboty rozbiórkowe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>
              <w:rPr>
                <w:sz w:val="20"/>
              </w:rPr>
              <w:t>Roboty ziemne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>
              <w:rPr>
                <w:sz w:val="20"/>
              </w:rPr>
              <w:t>Mur oporowy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>
              <w:rPr>
                <w:sz w:val="20"/>
              </w:rPr>
              <w:t>Progi poprzeczne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>
              <w:rPr>
                <w:sz w:val="20"/>
              </w:rPr>
              <w:t>Zabezpieczenie dna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>
              <w:rPr>
                <w:sz w:val="20"/>
              </w:rPr>
              <w:t>Odtworzenie nawierzchni</w:t>
            </w:r>
          </w:p>
        </w:tc>
      </w:tr>
      <w:tr w:rsidR="00401F26" w:rsidRPr="007B73F0" w:rsidTr="00401F26">
        <w:trPr>
          <w:trHeight w:val="397"/>
        </w:trPr>
        <w:tc>
          <w:tcPr>
            <w:tcW w:w="959" w:type="dxa"/>
            <w:vAlign w:val="center"/>
          </w:tcPr>
          <w:p w:rsidR="00401F26" w:rsidRPr="007B73F0" w:rsidRDefault="00401F26" w:rsidP="00C90761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7967" w:type="dxa"/>
            <w:vAlign w:val="center"/>
          </w:tcPr>
          <w:p w:rsidR="00401F26" w:rsidRPr="00C67434" w:rsidRDefault="00401F26" w:rsidP="00C90761">
            <w:pPr>
              <w:jc w:val="both"/>
              <w:rPr>
                <w:sz w:val="20"/>
              </w:rPr>
            </w:pPr>
            <w:r>
              <w:rPr>
                <w:sz w:val="20"/>
              </w:rPr>
              <w:t>Inne(nieujęte w pkt 1-8</w:t>
            </w:r>
          </w:p>
        </w:tc>
      </w:tr>
    </w:tbl>
    <w:p w:rsidR="00401F26" w:rsidRDefault="00401F26"/>
    <w:sectPr w:rsidR="00401F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F26"/>
    <w:rsid w:val="00401F26"/>
    <w:rsid w:val="00D621E3"/>
    <w:rsid w:val="00EF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4C8E14-C809-43DF-B1CF-B9736177F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1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1F26"/>
    <w:pPr>
      <w:spacing w:line="276" w:lineRule="auto"/>
      <w:ind w:left="720" w:firstLine="709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2014-09-18T05:33:00Z</dcterms:created>
  <dcterms:modified xsi:type="dcterms:W3CDTF">2014-09-18T05:37:00Z</dcterms:modified>
</cp:coreProperties>
</file>