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276"/>
        <w:ind w:hanging="851" w:start="851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POWIATOWY ZARZĄD DRÓG W ŻYWCU</w:t>
      </w:r>
    </w:p>
    <w:p>
      <w:pPr>
        <w:pStyle w:val="NoSpacing"/>
        <w:spacing w:lineRule="auto" w:line="276"/>
        <w:ind w:hanging="851" w:start="851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Spacing"/>
        <w:spacing w:lineRule="auto" w:line="276"/>
        <w:ind w:hanging="851" w:start="851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</w:rPr>
        <w:t xml:space="preserve">Nazwa: </w:t>
      </w:r>
      <w:r>
        <w:rPr>
          <w:rFonts w:cs="Arial" w:ascii="Arial" w:hAnsi="Arial"/>
          <w:b/>
          <w:bCs/>
        </w:rPr>
        <w:tab/>
      </w:r>
      <w:r>
        <w:rPr>
          <w:rFonts w:cs="Arial" w:ascii="Arial" w:hAnsi="Arial"/>
          <w:b/>
          <w:bCs/>
          <w:i/>
          <w:iCs/>
        </w:rPr>
        <w:t xml:space="preserve">Wykonanie operatu wodnoprawnego wraz z uzyskaniem pozwolenia wodnoprawnego dla zadania pn.: Odprowadzanie oczyszczonych wód opadowych roztopowych z pasa drogowego drogi powiatowej nr 1408 S Międzybrodzie Żywieckie - Żar w miejscowości Międzybrodzie Żywieckie wylotem z istniejącego przepustu poprzecznego pod drogą powiatową </w:t>
        <w:br/>
        <w:t>nr działki 3040/2 do zbiornika Porąbka (działka nr 3039/34 administrowana przez PGW Wody Polskie) wraz z zabezpieczeniem istniejącego wylotu</w:t>
      </w:r>
      <w:r>
        <w:rPr>
          <w:rFonts w:cs="Arial" w:ascii="Arial" w:hAnsi="Arial"/>
          <w:b/>
          <w:bCs/>
        </w:rPr>
        <w:t>.</w:t>
      </w:r>
    </w:p>
    <w:p>
      <w:pPr>
        <w:pStyle w:val="NoSpacing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Spacing"/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Zwracamy się z uprzejmą prośbą o udzielenie odpowiedzi na poniższe pytania: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posiada aktualne lub archiwalne pozwolenie wodnoprawne dotyczące odprowadzania wód opadowych przedmiotowym wylotem do zbiornika Porąbka? Jeżeli tak, czy zostanie ono udostępnione wraz z operatem wodnoprawnym?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nie posiada pozwolenia wodnoprawnego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przedmiot zamówienia obejmuje uzyskanie nowego pozwolenia wodnoprawnego czy zmianę istniejącej decyzji wodnoprawnej?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Przedmiot zamówienia obejmuje uzyskanie nowego pozwolenia wodnoprawnego.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udostępni dokumentację projektową lub powykonawczą kanalizacji deszczowej oraz przepustu pod drogą powiatową nr 1408 S?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nie dysponuje dokumentacją projektową.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posiada aktualną inwentaryzację kanalizacji deszczowej objętej zakresem zamówienia?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Kanalizacja deszczowa znajduje się w ewidencji geodezyjnej. Zamawiający nie ma informacji czy inwentaryzacja geodezyjna obejmuje całość kanalizacji.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posiada dane dotyczące powierzchni zlewni obsługiwanej przez przedmiotową kanalizację deszczową?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nie posiada takich informacji.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posiada informacje dotyczące maksymalnych przepływów odprowadzanych wód opadowych lub wcześniejsze obliczenia hydrauliczne systemu?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nie posiada takich informacji.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posiada informacje dotyczące stanu technicznego przepustu pod drogą powiatową oraz istniejącego wylotu?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Określenie stanu technicznego przepustu jest przedmiotem postępowania przetargowego.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posiada wcześniejsze ekspertyzy, przeglądy techniczne lub opracowania dotyczące stanu technicznego kanalizacji i wylotu?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nie posiada takich informacji.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potwierdza, że przepust i wylot stanowią legalnie wykonane urządzenia wodne?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Według wiedzy Zamawiającego przepust został wykonany, przed wejściem w życie ustawy prawo wodne. Zamawiający nie posiada dokumentów potwierdzających tą informacje.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W przypadku stwierdzenia braku wymaganych decyzji dla istniejących urządzeń wodnych, czy zakres zamówienia obejmuje również ich legalizację?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Tak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Czy Zamawiający posiada wyniki badań jakości odprowadzanych wód opadowych, </w:t>
        <w:br/>
        <w:t>a jeżeli tak – czy zostaną one udostępnione?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nie posiada takich informacji.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na przedmiotowym odcinku kanalizacji funkcjonują urządzenia podczyszczające wody opadowe? Jeżeli tak, czy Zamawiający udostępni ich dokumentację?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nie posiada takich urządzeń.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udostępni aktualne mapy do celów projektowych lub dane geodezyjne niezbędne do opracowania dokumentacji?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</w:rPr>
      </w:pPr>
      <w:r>
        <w:rPr>
          <w:rFonts w:cs="Arial" w:ascii="Arial" w:hAnsi="Arial"/>
          <w:color w:val="00A933"/>
        </w:rPr>
        <w:t xml:space="preserve">Mapy dostępne są na portalu mapowym Starostwa Powiatowego w Żywcu pod adresem </w:t>
      </w:r>
      <w:hyperlink r:id="rId2">
        <w:r>
          <w:rPr>
            <w:rStyle w:val="Hyperlink"/>
            <w:rFonts w:cs="Arial" w:ascii="Arial" w:hAnsi="Arial"/>
            <w:color w:val="00A933"/>
          </w:rPr>
          <w:t>https://mapy.zywiec.powiat.pl/e-uslugi/office-departments-portal/office-departments-portal/department/GEO</w:t>
        </w:r>
      </w:hyperlink>
      <w:r>
        <w:rPr>
          <w:rFonts w:cs="Arial" w:ascii="Arial" w:hAnsi="Arial"/>
          <w:color w:val="00A933"/>
        </w:rPr>
        <w:t xml:space="preserve"> Mapa obejmująca obszar przepustu, dołączona została do materiałów przetargowych.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wykonanie inwentaryzacji obejmuje pełne rozpoznanie przebiegu kanalizacji wraz z ewentualnymi odkrywkami i pomiarami geodezyjnymi, czy też Zamawiający posiada dane umożliwiające ograniczenie zakresu prac terenowych?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Inwentaryzacja obejmuje następujący zakres:</w:t>
      </w:r>
    </w:p>
    <w:p>
      <w:pPr>
        <w:pStyle w:val="NoSpacing"/>
        <w:numPr>
          <w:ilvl w:val="0"/>
          <w:numId w:val="2"/>
        </w:numPr>
        <w:spacing w:lineRule="auto" w:line="276" w:before="0" w:after="24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Inwentaryzację kanalizacji deszczowej w zakresie niezbędnym do wykonania operatu wodnoprawnego i uzyskania decyzji pozwolenia wodnoprawnego. Dotyczy to zarówno kanalizacji eksploatowanej przez Zamawiającego, jak i kanalizacji obcej.</w:t>
      </w:r>
    </w:p>
    <w:p>
      <w:pPr>
        <w:pStyle w:val="NoSpacing"/>
        <w:numPr>
          <w:ilvl w:val="0"/>
          <w:numId w:val="2"/>
        </w:numPr>
        <w:spacing w:lineRule="auto" w:line="276" w:before="0" w:after="24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Inwentaryzacja przepustu pod drogą powiatową wraz wylotem kanalizacji. W ramach inwentaryzacji należy także dokonać oceny stanu technicznego urządzeń.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auto"/>
        </w:rPr>
        <w:t>Czy Zamawiający przewiduje konieczność wykonania inspekcji CCTV kanalizacji deszcz</w:t>
      </w:r>
      <w:r>
        <w:rPr>
          <w:rFonts w:cs="Arial" w:ascii="Arial" w:hAnsi="Arial"/>
        </w:rPr>
        <w:t>owej w celu oceny jej stanu technicznego?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Oceny stanu technicznego należy dokonać w zakresie opisanym w odpowiedzi w p. 14.. Inspekcji CCTV należy dokonać, jeżeli nie będzie innej możliwości oceny stanu technicznego przepustu.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kosztorys szacunkowy ma obejmować wyłącznie prace naprawcze dotyczące przepustu i wylotu, czy również całej kanalizacji w obrębie zlewni?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Zakres kosztorysu szacunkowego obejmuje przepust wraz z wylotem kanalizacji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przewiduje konieczność wykonania projektu budowlanego lub wykonawczego dla prac naprawczych wskazanych w opracowaniu?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Nie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Czy Zamawiający przewiduje konieczność uzyskania dodatkowych uzgodnień, </w:t>
        <w:br/>
        <w:t>w szczególności z PGW Wody Polskie jako administratorem zbiornika?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Tak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zapewni dostęp do terenu oraz infrastruktury na potrzeby wizji lokalnej i inwentaryzacji?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Tak w zakresie działek będących własnością Zamawiającego.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Czy Zamawiający potwierdza, że przedmiot zamówienia dotyczy jednego wylotu </w:t>
        <w:br/>
        <w:t>i jednego przepustu, bez konieczności analizowania innych elementów systemu odwodnienia?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Dotyczy jednego wylotu i jednego przepustu wraz z całą kanalizacją funkcjonalnie z nim związaną.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Prosimy o wskazanie jednoznacznej lokalizacji istniejącego wylotu poprzez podanie jego współrzędnych w obowiązującym państwowym układzie współrzędnych </w:t>
        <w:br/>
        <w:t>(PL-2000) lub potwierdzenie, że ich ustalenie należy do zakresu prac Wykonawcy.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 xml:space="preserve">Lokalizacja przepustu wskazana została na mapie stanowiącej załącznik do zapytania ofertowego. Zadanie dotyczy przepustu oznaczonego jako KdD1000. </w:t>
      </w:r>
      <w:r>
        <w:rPr>
          <w:rFonts w:cs="Arial" w:ascii="Arial" w:hAnsi="Arial"/>
          <w:color w:val="00A933"/>
        </w:rPr>
        <w:t>Nadanie współrzędnych, zgodnie z potrzebami wynikającymi z realizacji operatu wodnoprawnego i procedury uzyskania pozwolenia wodnoprawnego, leży po stronie Wykonawcy.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przewiduje możliwość zmiany terminu realizacji w przypadku przedłużających się procedur administracyjnych niezależnych od Wykonawcy?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dopuszcza taką możliwość.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potwierdza, że zakres zamówienia nie obejmuje projektowania przebudowy lub budowy nowej kanalizacji deszczowej, a jedynie określenie stanu technicznego istniejących urządzeń oraz wskazanie zakresu ewentualnych prac naprawczych w formie opracowania opisowego wraz z kosztorysem szacunkowym?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 xml:space="preserve">Zakres zadania obejmuje uzyskanie ostatecznej decyzji pozwolenia wodnoprawnego oraz </w:t>
      </w:r>
      <w:r>
        <w:rPr>
          <w:rFonts w:cs="Arial" w:ascii="Arial" w:hAnsi="Arial"/>
          <w:color w:val="00A933"/>
        </w:rPr>
        <w:t xml:space="preserve">wykonanie </w:t>
      </w:r>
      <w:r>
        <w:rPr>
          <w:rFonts w:cs="Arial" w:ascii="Arial" w:hAnsi="Arial"/>
          <w:color w:val="00A933"/>
        </w:rPr>
        <w:t>ekspertyzy technicznej obejmującej przepust wraz z wylotem kanalizacji do jeziora Międzybrodzkiego oraz wskazanie zakresu ewentualnych prac zmierzających do przywrócenia urządzeń do należytego stanu technicznego w formie opracowania opisowego wraz z kosztorysem szacunkowym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potwierdza, że zakres inwentaryzacji kanalizacji deszczowej obejmuje wyłącznie odcinek bezpośrednio związany z przepustem pod drogą powiatową oraz wylotem do zbiornika, bez konieczności inwentaryzacji całej sieci kanalizacji w miejscowości?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Wykonawca winien dokonać także inwentaryzacji całej sieci kanalizacji deszczowej, funkcjonalnie związanej z przepustem, w zakresie niezbędnym do wykonania operatu wodno</w:t>
      </w:r>
      <w:r>
        <w:rPr>
          <w:rFonts w:cs="Arial" w:ascii="Arial" w:hAnsi="Arial"/>
          <w:color w:val="00A933"/>
        </w:rPr>
        <w:t>prawnego</w:t>
      </w:r>
      <w:r>
        <w:rPr>
          <w:rFonts w:cs="Arial" w:ascii="Arial" w:hAnsi="Arial"/>
          <w:color w:val="00A933"/>
        </w:rPr>
        <w:t xml:space="preserve"> i określenia zajętości kanałów.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>Czy Zamawiający potwierdza, że wykonanie zadania nie wymaga prowadzenia robót odkrywkowych, rozbiórek nawierzchni drogowej ani innych prac budowlanych w celu ustalenia przebiegu lub stanu technicznego kanalizacji, a ocena stanu technicznego może zostać wykonana na podstawie dostępnych danych oraz oględzin terenowych?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Zamawiający zakłada że zadanie nie wymaga prowadzenia robót budowlanych, jednakże to Wykonawca jest odpowiedzialny za dobór metod, które pozwolą na zrealizowanie zadania.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rFonts w:ascii="Arial" w:hAnsi="Arial" w:cs="Arial"/>
          <w:color w:val="00A933"/>
        </w:rPr>
      </w:pPr>
      <w:r>
        <w:rPr>
          <w:rFonts w:cs="Arial" w:ascii="Arial" w:hAnsi="Arial"/>
          <w:color w:val="00A933"/>
        </w:rPr>
        <w:t>Ekspertyzę stanu technicznego przepustu pod drogą powiatową wraz z wylotem do jeziora Międzybrodzkiego, należy wykonać w taki sposób aby nie naruszyć nawierzchni jezdni i chodnika.</w:t>
      </w:r>
    </w:p>
    <w:p>
      <w:pPr>
        <w:pStyle w:val="NoSpacing"/>
        <w:numPr>
          <w:ilvl w:val="0"/>
          <w:numId w:val="1"/>
        </w:numPr>
        <w:spacing w:lineRule="auto" w:line="276" w:before="0" w:after="24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Prosimy o doprecyzowanie, co Zamawiający rozumie przez zapis „wraz </w:t>
        <w:br/>
        <w:t>z zabezpieczeniem istniejącego wylotu”. Czy zakres zamówienia obejmuje wyłącznie ocenę stanu technicznego oraz wskazanie zakresu niezbędnych prac zabezpieczających wraz z kosztorysem, czy również opracowanie dokumentacji projektowej lub realizację robót zabezpieczających?</w:t>
      </w:r>
    </w:p>
    <w:p>
      <w:pPr>
        <w:pStyle w:val="NoSpacing"/>
        <w:numPr>
          <w:ilvl w:val="0"/>
          <w:numId w:val="0"/>
        </w:numPr>
        <w:spacing w:lineRule="auto" w:line="276" w:before="0" w:after="240"/>
        <w:ind w:hanging="0" w:start="720"/>
        <w:jc w:val="both"/>
        <w:rPr>
          <w:color w:val="00A933"/>
        </w:rPr>
      </w:pPr>
      <w:r>
        <w:rPr>
          <w:rFonts w:cs="Arial" w:ascii="Arial" w:hAnsi="Arial"/>
          <w:color w:val="00A933"/>
        </w:rPr>
        <w:t>Z</w:t>
      </w:r>
      <w:r>
        <w:rPr>
          <w:rFonts w:cs="Arial" w:ascii="Arial" w:hAnsi="Arial"/>
          <w:color w:val="00A933"/>
        </w:rPr>
        <w:t>akres nie obejmuje wykonania dokumentacji projektowej, nie obejmuje także robót budowlanych.</w:t>
      </w:r>
    </w:p>
    <w:p>
      <w:pPr>
        <w:pStyle w:val="BodyText"/>
        <w:widowControl w:val="false"/>
        <w:spacing w:lineRule="auto" w:line="276" w:before="0" w:after="120"/>
        <w:rPr>
          <w:rFonts w:cs="Arial"/>
          <w:sz w:val="22"/>
          <w:szCs w:val="22"/>
          <w:lang w:val="pl-PL"/>
        </w:rPr>
      </w:pPr>
      <w:r>
        <w:rPr>
          <w:rFonts w:cs="Arial"/>
          <w:bCs/>
          <w:sz w:val="22"/>
          <w:szCs w:val="22"/>
          <w:lang w:val="pl-PL"/>
        </w:rPr>
        <w:t xml:space="preserve">Mając na uwadze powyższe kwestie, których wyjaśnienie ma istotny wpływ na prawidłowe przygotowanie oferty oraz rzetelną kalkulację kosztów realizacji zamówienia, zwracamy się </w:t>
        <w:br/>
        <w:t>z uprzejmą prośbą o udzielenie stosownych wyjaśnień oraz o rozważenie możliwości wydłużenia terminu składania ofert.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417" w:right="1417" w:gutter="0" w:header="0" w:top="993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Wingdings">
    <w:charset w:val="02"/>
    <w:family w:val="auto"/>
    <w:pitch w:val="variable"/>
  </w:font>
  <w:font w:name="Wingdings 2">
    <w:charset w:val="02"/>
    <w:family w:val="roman"/>
    <w:pitch w:val="variable"/>
  </w:font>
  <w:font w:name="MT Extra">
    <w:charset w:val="02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mc:AlternateContent>
        <mc:Choice Requires="wps">
          <w:drawing>
            <wp:anchor behindDoc="1" distT="635" distB="0" distL="0" distR="0" simplePos="0" locked="0" layoutInCell="0" allowOverlap="1" relativeHeight="2" wp14:anchorId="0DD1F00D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635" t="635" r="0" b="0"/>
              <wp:wrapNone/>
              <wp:docPr id="1" name="Pole tekstowe 2" descr="General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3880" cy="44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before="0" w:after="0"/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  <w:t>General</w:t>
                          </w:r>
                        </w:p>
                      </w:txbxContent>
                    </wps:txbx>
                    <wps:bodyPr lIns="254160" rIns="0" tIns="0" bIns="190440" anchor="b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0pt;margin-top:0pt;width:34.9pt;height:34.9pt;mso-wrap-style:square;v-text-anchor:bottom;mso-position-horizontal:left;mso-position-horizontal-relative:page;mso-position-vertical:bottom;mso-position-vertical-relative:page" wp14:anchorId="0DD1F00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0" w:after="0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  <w:t>General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start"/>
      <w:pPr>
        <w:tabs>
          <w:tab w:val="num" w:pos="1080"/>
        </w:tabs>
        <w:ind w:star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"/>
      <w:lvlJc w:val="start"/>
      <w:pPr>
        <w:tabs>
          <w:tab w:val="num" w:pos="1440"/>
        </w:tabs>
        <w:ind w:start="1440" w:hanging="360"/>
      </w:pPr>
      <w:rPr>
        <w:rFonts w:ascii="Wingdings 2" w:hAnsi="Wingdings 2" w:cs="Wingdings 2" w:hint="default"/>
      </w:rPr>
    </w:lvl>
    <w:lvl w:ilvl="3">
      <w:start w:val="1"/>
      <w:numFmt w:val="bullet"/>
      <w:lvlText w:val=""/>
      <w:lvlJc w:val="start"/>
      <w:pPr>
        <w:tabs>
          <w:tab w:val="num" w:pos="1800"/>
        </w:tabs>
        <w:ind w:start="1800" w:hanging="360"/>
      </w:pPr>
      <w:rPr>
        <w:rFonts w:ascii="MT Extra" w:hAnsi="MT Extra" w:cs="MT Extra" w:hint="default"/>
      </w:rPr>
    </w:lvl>
    <w:lvl w:ilvl="4">
      <w:start w:val="1"/>
      <w:numFmt w:val="bullet"/>
      <w:lvlText w:val="►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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-"/>
      <w:lvlJc w:val="start"/>
      <w:pPr>
        <w:tabs>
          <w:tab w:val="num" w:pos="2880"/>
        </w:tabs>
        <w:ind w:start="2880" w:hanging="360"/>
      </w:pPr>
      <w:rPr>
        <w:rFonts w:ascii="OpenSymbol" w:hAnsi="OpenSymbol" w:cs="OpenSymbol" w:hint="default"/>
      </w:rPr>
    </w:lvl>
    <w:lvl w:ilvl="7">
      <w:start w:val="1"/>
      <w:numFmt w:val="bullet"/>
      <w:lvlText w:val="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920927"/>
    <w:rPr>
      <w:sz w:val="20"/>
      <w:szCs w:val="20"/>
    </w:rPr>
  </w:style>
  <w:style w:type="character" w:styleId="Znakiprzypiswkocowych">
    <w:name w:val="Znaki przypisów końcowych"/>
    <w:uiPriority w:val="99"/>
    <w:semiHidden/>
    <w:unhideWhenUsed/>
    <w:qFormat/>
    <w:rsid w:val="00920927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opkaZnak" w:customStyle="1">
    <w:name w:val="Stopka Znak"/>
    <w:basedOn w:val="DefaultParagraphFont"/>
    <w:uiPriority w:val="99"/>
    <w:qFormat/>
    <w:rsid w:val="00d67518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e141ff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e141ff"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6542ec"/>
    <w:rPr/>
  </w:style>
  <w:style w:type="character" w:styleId="TekstpodstawowyZnak" w:customStyle="1">
    <w:name w:val="Tekst podstawowy Znak"/>
    <w:basedOn w:val="DefaultParagraphFont"/>
    <w:uiPriority w:val="99"/>
    <w:qFormat/>
    <w:rsid w:val="005431c5"/>
    <w:rPr>
      <w:rFonts w:ascii="Arial" w:hAnsi="Arial" w:eastAsia="Times New Roman" w:cs="Times New Roman"/>
      <w:sz w:val="21"/>
      <w:szCs w:val="24"/>
      <w:lang w:val="en-GB" w:eastAsia="sv-SE"/>
    </w:rPr>
  </w:style>
  <w:style w:type="character" w:styleId="Hyperlink">
    <w:name w:val="Hyperlink"/>
    <w:rPr>
      <w:color w:val="000080"/>
      <w:u w:val="single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5431c5"/>
    <w:pPr>
      <w:spacing w:lineRule="auto" w:line="240" w:before="0" w:after="120"/>
      <w:jc w:val="both"/>
    </w:pPr>
    <w:rPr>
      <w:rFonts w:ascii="Arial" w:hAnsi="Arial" w:eastAsia="Times New Roman" w:cs="Times New Roman"/>
      <w:sz w:val="21"/>
      <w:szCs w:val="24"/>
      <w:lang w:val="en-GB" w:eastAsia="sv-S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920927"/>
    <w:pPr>
      <w:widowControl/>
      <w:suppressAutoHyphens w:val="true"/>
      <w:bidi w:val="0"/>
      <w:spacing w:lineRule="auto" w:line="240"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920927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Footer">
    <w:name w:val="footer"/>
    <w:basedOn w:val="Normal"/>
    <w:link w:val="StopkaZnak"/>
    <w:uiPriority w:val="99"/>
    <w:unhideWhenUsed/>
    <w:rsid w:val="00d6751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e141ff"/>
    <w:pPr>
      <w:spacing w:lineRule="auto" w:line="240" w:before="0" w:after="0"/>
    </w:pPr>
    <w:rPr>
      <w:sz w:val="20"/>
      <w:szCs w:val="20"/>
    </w:rPr>
  </w:style>
  <w:style w:type="paragraph" w:styleId="Header">
    <w:name w:val="header"/>
    <w:basedOn w:val="Normal"/>
    <w:link w:val="NagwekZnak"/>
    <w:uiPriority w:val="99"/>
    <w:unhideWhenUsed/>
    <w:rsid w:val="006542e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05263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052638"/>
    <w:pPr>
      <w:spacing w:before="0" w:after="160"/>
      <w:ind w:start="720"/>
      <w:contextualSpacing/>
    </w:pPr>
    <w:rPr/>
  </w:style>
  <w:style w:type="paragraph" w:styleId="Zawartoramki">
    <w:name w:val="Zawartość ramki"/>
    <w:basedOn w:val="Normal"/>
    <w:qFormat/>
    <w:pPr/>
    <w:rPr/>
  </w:style>
  <w:style w:type="paragraph" w:styleId="Zawartoramkiuser">
    <w:name w:val="Zawartość ramki (user)"/>
    <w:basedOn w:val="Normal"/>
    <w:qFormat/>
    <w:pPr/>
    <w:rPr/>
  </w:style>
  <w:style w:type="paragraph" w:styleId="Default">
    <w:name w:val="Default"/>
    <w:qFormat/>
    <w:pPr>
      <w:widowControl/>
      <w:bidi w:val="0"/>
      <w:spacing w:before="0" w:after="0"/>
      <w:jc w:val="start"/>
    </w:pPr>
    <w:rPr>
      <w:rFonts w:ascii="Times New Roman" w:hAnsi="Times New Roman" w:eastAsia="Calibri" w:cs=""/>
      <w:color w:val="000000"/>
      <w:kern w:val="0"/>
      <w:sz w:val="24"/>
      <w:szCs w:val="22"/>
      <w:lang w:val="pl-PL" w:eastAsia="en-US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apy.zywiec.powiat.pl/e-uslugi/office-departments-portal/office-departments-portal/department/GEO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21E89-A955-4A27-A632-E6435B56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Application>LibreOffice/25.8.4.2$Windows_X86_64 LibreOffice_project/290daaa01b999472f0c7a3890eb6a550fd74c6df</Application>
  <AppVersion>15.0000</AppVersion>
  <Pages>4</Pages>
  <Words>1033</Words>
  <Characters>7581</Characters>
  <CharactersWithSpaces>8535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2026-02-12T10:57:00Z</dcterms:created>
  <dc:creator>Chrzanowski, Jakub</dc:creator>
  <dc:description/>
  <dc:language>pl-PL</dc:language>
  <cp:lastModifiedBy/>
  <dcterms:modified xsi:type="dcterms:W3CDTF">2026-02-12T13:12:57Z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1,2,3</vt:lpwstr>
  </property>
  <property fmtid="{D5CDD505-2E9C-101B-9397-08002B2CF9AE}" pid="4" name="ClassificationContentMarkingFooterText">
    <vt:lpwstr>General</vt:lpwstr>
  </property>
</Properties>
</file>